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82A8" w14:textId="77777777" w:rsidR="00790CF8" w:rsidRPr="0011750B" w:rsidRDefault="00790CF8" w:rsidP="00790CF8">
      <w:pPr>
        <w:jc w:val="center"/>
        <w:rPr>
          <w:rFonts w:ascii="Arial" w:hAnsi="Arial" w:cs="Arial"/>
          <w:b/>
          <w:bCs/>
          <w:sz w:val="28"/>
          <w:szCs w:val="28"/>
          <w:highlight w:val="lightGray"/>
        </w:rPr>
      </w:pPr>
      <w:r w:rsidRPr="18E2AC9B">
        <w:rPr>
          <w:rFonts w:ascii="Arial" w:hAnsi="Arial" w:cs="Arial"/>
          <w:b/>
          <w:bCs/>
          <w:sz w:val="28"/>
          <w:szCs w:val="28"/>
          <w:highlight w:val="lightGray"/>
        </w:rPr>
        <w:t>Guide to writing policy documents</w:t>
      </w:r>
      <w:r w:rsidRPr="18E2AC9B"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15"/>
        <w:gridCol w:w="6552"/>
      </w:tblGrid>
      <w:tr w:rsidR="00790CF8" w14:paraId="0C95DBB9" w14:textId="77777777" w:rsidTr="00193A87">
        <w:tc>
          <w:tcPr>
            <w:tcW w:w="2058" w:type="dxa"/>
          </w:tcPr>
          <w:p w14:paraId="68B14E0E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TEMPLATE SECTION</w:t>
            </w:r>
          </w:p>
        </w:tc>
        <w:tc>
          <w:tcPr>
            <w:tcW w:w="7009" w:type="dxa"/>
          </w:tcPr>
          <w:p w14:paraId="750C65EB" w14:textId="384516B4" w:rsidR="00790CF8" w:rsidRDefault="00790CF8" w:rsidP="00193A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GUIDANCE NOTES for how to complete the Policy Document Template.</w:t>
            </w:r>
          </w:p>
          <w:p w14:paraId="77AEEBB8" w14:textId="77777777" w:rsidR="00790CF8" w:rsidRPr="001F6771" w:rsidRDefault="00790CF8" w:rsidP="00193A87">
            <w:pPr>
              <w:rPr>
                <w:rFonts w:ascii="Arial" w:hAnsi="Arial" w:cs="Arial"/>
              </w:rPr>
            </w:pPr>
          </w:p>
        </w:tc>
      </w:tr>
      <w:tr w:rsidR="00790CF8" w14:paraId="34C71168" w14:textId="77777777" w:rsidTr="00193A87">
        <w:tc>
          <w:tcPr>
            <w:tcW w:w="2058" w:type="dxa"/>
          </w:tcPr>
          <w:p w14:paraId="6C1AEEA5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7009" w:type="dxa"/>
          </w:tcPr>
          <w:p w14:paraId="0BA89D02" w14:textId="3210F041" w:rsidR="00D425E0" w:rsidRDefault="00790CF8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Classify the policy document title.  </w:t>
            </w:r>
            <w:r w:rsidR="00734DD6">
              <w:rPr>
                <w:rFonts w:ascii="Arial" w:hAnsi="Arial" w:cs="Arial"/>
                <w:i/>
                <w:iCs/>
              </w:rPr>
              <w:t>Is i</w:t>
            </w:r>
            <w:r>
              <w:rPr>
                <w:rFonts w:ascii="Arial" w:hAnsi="Arial" w:cs="Arial"/>
                <w:i/>
                <w:iCs/>
              </w:rPr>
              <w:t>t a policy, procedure</w:t>
            </w:r>
            <w:r w:rsidR="00A21517">
              <w:rPr>
                <w:rFonts w:ascii="Arial" w:hAnsi="Arial" w:cs="Arial"/>
                <w:i/>
                <w:iCs/>
              </w:rPr>
              <w:t xml:space="preserve"> or</w:t>
            </w:r>
            <w:r>
              <w:rPr>
                <w:rFonts w:ascii="Arial" w:hAnsi="Arial" w:cs="Arial"/>
                <w:i/>
                <w:iCs/>
              </w:rPr>
              <w:t>, guide</w:t>
            </w:r>
            <w:r w:rsidR="00734DD6">
              <w:rPr>
                <w:rFonts w:ascii="Arial" w:hAnsi="Arial" w:cs="Arial"/>
                <w:i/>
                <w:iCs/>
              </w:rPr>
              <w:t>?</w:t>
            </w:r>
          </w:p>
          <w:p w14:paraId="26F7C0BA" w14:textId="77777777" w:rsidR="00184B28" w:rsidRDefault="00184B28" w:rsidP="00193A87">
            <w:pPr>
              <w:rPr>
                <w:rFonts w:ascii="Arial" w:hAnsi="Arial" w:cs="Arial"/>
                <w:i/>
                <w:iCs/>
              </w:rPr>
            </w:pPr>
          </w:p>
          <w:p w14:paraId="6189634D" w14:textId="435E171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Indicate if you are not sure and the Policies Committee will confirm.</w:t>
            </w:r>
          </w:p>
          <w:p w14:paraId="07F0B1FA" w14:textId="77777777" w:rsidR="00734DD6" w:rsidRDefault="00734DD6" w:rsidP="00193A87">
            <w:pPr>
              <w:rPr>
                <w:rFonts w:ascii="Arial" w:hAnsi="Arial" w:cs="Arial"/>
                <w:i/>
                <w:iCs/>
              </w:rPr>
            </w:pPr>
          </w:p>
          <w:p w14:paraId="6EB35ABC" w14:textId="1F15D5F9" w:rsidR="00790CF8" w:rsidRDefault="00734DD6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The title </w:t>
            </w:r>
            <w:r w:rsidR="00790CF8">
              <w:rPr>
                <w:rFonts w:ascii="Arial" w:hAnsi="Arial" w:cs="Arial"/>
                <w:i/>
                <w:iCs/>
              </w:rPr>
              <w:t>should be brief and clear.</w:t>
            </w:r>
          </w:p>
          <w:p w14:paraId="71ACCF5C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  <w:p w14:paraId="04DE60AC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For ease of reference in the Policy Library use the name of the policy first e.g. Dogs on Campus – not Policy on Dogs.</w:t>
            </w:r>
          </w:p>
          <w:p w14:paraId="0D9C0060" w14:textId="77777777" w:rsidR="00734DD6" w:rsidRPr="001F6771" w:rsidRDefault="00734DD6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03A43DD3" w14:textId="77777777" w:rsidTr="00193A87">
        <w:tc>
          <w:tcPr>
            <w:tcW w:w="2058" w:type="dxa"/>
          </w:tcPr>
          <w:p w14:paraId="53F394E7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Approval Date</w:t>
            </w:r>
          </w:p>
        </w:tc>
        <w:tc>
          <w:tcPr>
            <w:tcW w:w="7009" w:type="dxa"/>
          </w:tcPr>
          <w:p w14:paraId="42A43EC1" w14:textId="0399BCC9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Polic</w:t>
            </w:r>
            <w:r w:rsidR="00734DD6">
              <w:rPr>
                <w:rFonts w:ascii="Arial" w:hAnsi="Arial" w:cs="Arial"/>
                <w:i/>
                <w:iCs/>
              </w:rPr>
              <w:t>i</w:t>
            </w:r>
            <w:r w:rsidRPr="755C653C">
              <w:rPr>
                <w:rFonts w:ascii="Arial" w:hAnsi="Arial" w:cs="Arial"/>
                <w:i/>
                <w:iCs/>
              </w:rPr>
              <w:t>es Project Manager (PPM) enters the date of formal approval (day/month/year).</w:t>
            </w:r>
          </w:p>
          <w:p w14:paraId="32084DFA" w14:textId="77777777" w:rsidR="00790CF8" w:rsidRDefault="00790CF8" w:rsidP="00193A87">
            <w:pPr>
              <w:rPr>
                <w:rFonts w:ascii="Arial" w:hAnsi="Arial" w:cs="Arial"/>
              </w:rPr>
            </w:pPr>
          </w:p>
        </w:tc>
      </w:tr>
      <w:tr w:rsidR="00790CF8" w14:paraId="697330E5" w14:textId="77777777" w:rsidTr="00193A87">
        <w:tc>
          <w:tcPr>
            <w:tcW w:w="2058" w:type="dxa"/>
          </w:tcPr>
          <w:p w14:paraId="4EE47E80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To be read in conjunction with </w:t>
            </w:r>
          </w:p>
          <w:p w14:paraId="2ED5CCD8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9" w:type="dxa"/>
          </w:tcPr>
          <w:p w14:paraId="5B2033DD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List other relevant documents and attach hyperlinks. </w:t>
            </w:r>
          </w:p>
          <w:p w14:paraId="7D72845E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  <w:p w14:paraId="2D4CF73F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 xml:space="preserve">Do not include documents that are not useful or easy to access. </w:t>
            </w:r>
          </w:p>
          <w:p w14:paraId="7CB5F158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  <w:p w14:paraId="6AF8A56B" w14:textId="138E6C20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Note that Compliance documents e.g. legislation, regulations etc</w:t>
            </w:r>
            <w:r w:rsidR="00E26CB8">
              <w:rPr>
                <w:rFonts w:ascii="Arial" w:hAnsi="Arial" w:cs="Arial"/>
                <w:i/>
                <w:iCs/>
              </w:rPr>
              <w:t>.</w:t>
            </w:r>
            <w:r w:rsidRPr="688BEF59">
              <w:rPr>
                <w:rFonts w:ascii="Arial" w:hAnsi="Arial" w:cs="Arial"/>
                <w:i/>
                <w:iCs/>
              </w:rPr>
              <w:t xml:space="preserve"> are in a separate section below. </w:t>
            </w:r>
          </w:p>
          <w:p w14:paraId="5FEEDBCD" w14:textId="77777777" w:rsidR="00790CF8" w:rsidRDefault="00790CF8" w:rsidP="00193A87">
            <w:pPr>
              <w:rPr>
                <w:rFonts w:ascii="Arial" w:hAnsi="Arial" w:cs="Arial"/>
              </w:rPr>
            </w:pPr>
          </w:p>
        </w:tc>
      </w:tr>
      <w:tr w:rsidR="00790CF8" w14:paraId="3E68C4C4" w14:textId="77777777" w:rsidTr="00193A87">
        <w:tc>
          <w:tcPr>
            <w:tcW w:w="2058" w:type="dxa"/>
          </w:tcPr>
          <w:p w14:paraId="0327B0D7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New Review date</w:t>
            </w:r>
          </w:p>
          <w:p w14:paraId="24B7CDF2" w14:textId="77777777" w:rsidR="00790CF8" w:rsidRPr="688BEF59" w:rsidRDefault="00790CF8" w:rsidP="00193A8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9" w:type="dxa"/>
          </w:tcPr>
          <w:p w14:paraId="2BC3A62B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PPM enters date two years from date of approval as day/ month/year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3A648C57" w14:textId="77777777" w:rsidR="009C571B" w:rsidRPr="688BEF59" w:rsidRDefault="009C571B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66BB33F7" w14:textId="77777777" w:rsidTr="00193A87">
        <w:tc>
          <w:tcPr>
            <w:tcW w:w="2058" w:type="dxa"/>
          </w:tcPr>
          <w:p w14:paraId="545160E7" w14:textId="77777777" w:rsidR="00790CF8" w:rsidRPr="688BEF59" w:rsidRDefault="00790CF8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</w:t>
            </w:r>
          </w:p>
        </w:tc>
        <w:tc>
          <w:tcPr>
            <w:tcW w:w="7009" w:type="dxa"/>
          </w:tcPr>
          <w:p w14:paraId="50FF659E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PPM will confirm the area responsible for overseeing the policy document.</w:t>
            </w:r>
          </w:p>
          <w:p w14:paraId="70EA4738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3471B72C" w14:textId="77777777" w:rsidTr="00193A87">
        <w:tc>
          <w:tcPr>
            <w:tcW w:w="2058" w:type="dxa"/>
          </w:tcPr>
          <w:p w14:paraId="36C5780D" w14:textId="77777777" w:rsidR="00790CF8" w:rsidRPr="688BEF59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Policy Owner</w:t>
            </w:r>
          </w:p>
        </w:tc>
        <w:tc>
          <w:tcPr>
            <w:tcW w:w="7009" w:type="dxa"/>
          </w:tcPr>
          <w:p w14:paraId="509B6516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Kaimahi role or Team with responsibility for developing and overseeing the policy document. </w:t>
            </w:r>
          </w:p>
          <w:p w14:paraId="7481D914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502877A0" w14:textId="77777777" w:rsidTr="00193A87">
        <w:tc>
          <w:tcPr>
            <w:tcW w:w="2058" w:type="dxa"/>
          </w:tcPr>
          <w:p w14:paraId="098CE3D6" w14:textId="77777777" w:rsidR="00790CF8" w:rsidRPr="688BEF59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Pastoral Care Code (PCC)</w:t>
            </w:r>
          </w:p>
        </w:tc>
        <w:tc>
          <w:tcPr>
            <w:tcW w:w="7009" w:type="dxa"/>
          </w:tcPr>
          <w:p w14:paraId="7D0D3BD7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PPM selects the relevant PCC outcome from the dropdown list. </w:t>
            </w:r>
          </w:p>
          <w:p w14:paraId="7FBDA2A9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  <w:p w14:paraId="1C86388B" w14:textId="3A33BECD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If the PCC does not apply to the policy document, </w:t>
            </w:r>
            <w:r>
              <w:rPr>
                <w:rFonts w:ascii="Arial" w:hAnsi="Arial" w:cs="Arial"/>
                <w:i/>
                <w:iCs/>
              </w:rPr>
              <w:t>n/a will be selected.</w:t>
            </w:r>
          </w:p>
          <w:p w14:paraId="29161B77" w14:textId="77777777" w:rsidR="00AD7B99" w:rsidRPr="688BEF59" w:rsidRDefault="00AD7B99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1D541FA9" w14:textId="77777777" w:rsidTr="00193A87">
        <w:tc>
          <w:tcPr>
            <w:tcW w:w="2058" w:type="dxa"/>
          </w:tcPr>
          <w:p w14:paraId="3B821555" w14:textId="77777777" w:rsidR="00790CF8" w:rsidRPr="688BEF59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Compliance </w:t>
            </w:r>
          </w:p>
        </w:tc>
        <w:tc>
          <w:tcPr>
            <w:tcW w:w="7009" w:type="dxa"/>
          </w:tcPr>
          <w:p w14:paraId="0879406A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List relevant legislation / statutes / regulations etc. with hyperlinks.</w:t>
            </w:r>
          </w:p>
          <w:p w14:paraId="2EA8D084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1FE5FB7F" w14:textId="77777777" w:rsidTr="00193A87">
        <w:tc>
          <w:tcPr>
            <w:tcW w:w="9067" w:type="dxa"/>
            <w:gridSpan w:val="2"/>
            <w:shd w:val="clear" w:color="auto" w:fill="D9D9D9" w:themeFill="background1" w:themeFillShade="D9"/>
          </w:tcPr>
          <w:p w14:paraId="3F4F69B7" w14:textId="005470C8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Office Use Only </w:t>
            </w:r>
            <w:r w:rsidRPr="688BEF59">
              <w:rPr>
                <w:rFonts w:ascii="Arial" w:hAnsi="Arial" w:cs="Arial"/>
                <w:i/>
                <w:iCs/>
              </w:rPr>
              <w:t xml:space="preserve">PPM administers this section and will provide advice on consultation, list other operational roles involved in drafting, </w:t>
            </w:r>
            <w:r w:rsidR="00AD7B99">
              <w:rPr>
                <w:rFonts w:ascii="Arial" w:hAnsi="Arial" w:cs="Arial"/>
                <w:i/>
                <w:iCs/>
              </w:rPr>
              <w:t xml:space="preserve">and </w:t>
            </w:r>
            <w:r w:rsidR="007B681F">
              <w:rPr>
                <w:rFonts w:ascii="Arial" w:hAnsi="Arial" w:cs="Arial"/>
                <w:i/>
                <w:iCs/>
              </w:rPr>
              <w:t>provide</w:t>
            </w:r>
            <w:r w:rsidR="00AD7B99">
              <w:rPr>
                <w:rFonts w:ascii="Arial" w:hAnsi="Arial" w:cs="Arial"/>
                <w:i/>
                <w:iCs/>
              </w:rPr>
              <w:t xml:space="preserve"> </w:t>
            </w:r>
            <w:r w:rsidRPr="688BEF59">
              <w:rPr>
                <w:rFonts w:ascii="Arial" w:hAnsi="Arial" w:cs="Arial"/>
                <w:i/>
                <w:iCs/>
              </w:rPr>
              <w:t>list of key stakeholders.</w:t>
            </w:r>
          </w:p>
          <w:p w14:paraId="64976AB8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70EE07E9" w14:textId="77777777" w:rsidTr="00193A87">
        <w:tc>
          <w:tcPr>
            <w:tcW w:w="2058" w:type="dxa"/>
            <w:shd w:val="clear" w:color="auto" w:fill="D9D9D9" w:themeFill="background1" w:themeFillShade="D9"/>
          </w:tcPr>
          <w:p w14:paraId="54EE0B21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Consultation Required 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4B2DE294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(if applicable) for four (4) weeks) via Tūhono or managed by People and Culture if Responsible Owners </w:t>
            </w:r>
            <w:r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3A5A2FB1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0E470AB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Who else is drafting/reviewing this policy document with the Policy Owner (PO)?</w:t>
            </w:r>
          </w:p>
          <w:p w14:paraId="46C32205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6FCE1BF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List Key Stakeholders to be consulted:</w:t>
            </w:r>
          </w:p>
          <w:p w14:paraId="6E6D449C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90CF8" w14:paraId="6312FA65" w14:textId="77777777" w:rsidTr="00193A87">
        <w:tc>
          <w:tcPr>
            <w:tcW w:w="2058" w:type="dxa"/>
            <w:shd w:val="clear" w:color="auto" w:fill="D9D9D9" w:themeFill="background1" w:themeFillShade="D9"/>
          </w:tcPr>
          <w:p w14:paraId="76B25D91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OPSA Consultation 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33BC817B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</w:t>
            </w:r>
            <w:r w:rsidRPr="00B04851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61C0249F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Date</w:t>
            </w:r>
          </w:p>
          <w:p w14:paraId="2349D8E8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lastRenderedPageBreak/>
              <w:t>Link to feedback</w:t>
            </w:r>
          </w:p>
        </w:tc>
      </w:tr>
      <w:tr w:rsidR="00790CF8" w14:paraId="05537BE9" w14:textId="77777777" w:rsidTr="00193A87">
        <w:tc>
          <w:tcPr>
            <w:tcW w:w="2058" w:type="dxa"/>
            <w:shd w:val="clear" w:color="auto" w:fill="D9D9D9" w:themeFill="background1" w:themeFillShade="D9"/>
          </w:tcPr>
          <w:p w14:paraId="6A1CE4C8" w14:textId="77777777" w:rsidR="00790CF8" w:rsidRDefault="00790CF8" w:rsidP="00193A87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lastRenderedPageBreak/>
              <w:t>Communication Strategy/Socialisation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7181C2AA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</w:t>
            </w:r>
            <w:r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1A15F72F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Who will manage?</w:t>
            </w:r>
          </w:p>
          <w:p w14:paraId="57B890A0" w14:textId="77777777" w:rsidR="00790CF8" w:rsidRDefault="00790CF8" w:rsidP="00193A87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OR</w:t>
            </w:r>
          </w:p>
          <w:p w14:paraId="048A23E4" w14:textId="77777777" w:rsidR="00790CF8" w:rsidRDefault="00790CF8" w:rsidP="00193A87">
            <w:pPr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is Policies Committee Notification Update sufficient? Yes / No </w:t>
            </w:r>
            <w:r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5E914010" w14:textId="77777777" w:rsidR="00AD7B99" w:rsidRDefault="00AD7B99" w:rsidP="00193A87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90CF8" w14:paraId="3E42A1C1" w14:textId="77777777" w:rsidTr="00193A87">
        <w:trPr>
          <w:trHeight w:val="5160"/>
        </w:trPr>
        <w:tc>
          <w:tcPr>
            <w:tcW w:w="2058" w:type="dxa"/>
          </w:tcPr>
          <w:p w14:paraId="6EC541CE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7212D878">
              <w:rPr>
                <w:rFonts w:ascii="Arial" w:hAnsi="Arial" w:cs="Arial"/>
                <w:b/>
                <w:bCs/>
              </w:rPr>
              <w:t xml:space="preserve">Definitions </w:t>
            </w:r>
          </w:p>
        </w:tc>
        <w:tc>
          <w:tcPr>
            <w:tcW w:w="7009" w:type="dxa"/>
          </w:tcPr>
          <w:p w14:paraId="207A6377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 xml:space="preserve">List definitions used within the policy document. </w:t>
            </w:r>
          </w:p>
          <w:p w14:paraId="0861FEDF" w14:textId="77777777" w:rsidR="00054E44" w:rsidRDefault="00054E44" w:rsidP="00193A87">
            <w:pPr>
              <w:rPr>
                <w:rFonts w:ascii="Arial" w:hAnsi="Arial" w:cs="Arial"/>
                <w:i/>
                <w:iCs/>
              </w:rPr>
            </w:pPr>
          </w:p>
          <w:p w14:paraId="124687CD" w14:textId="5EEA3C2E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Ensure</w:t>
            </w:r>
            <w:r w:rsidR="00184B28">
              <w:rPr>
                <w:rFonts w:ascii="Arial" w:hAnsi="Arial" w:cs="Arial"/>
                <w:i/>
                <w:iCs/>
              </w:rPr>
              <w:t xml:space="preserve"> </w:t>
            </w:r>
            <w:r w:rsidRPr="755C653C">
              <w:rPr>
                <w:rFonts w:ascii="Arial" w:hAnsi="Arial" w:cs="Arial"/>
                <w:i/>
                <w:iCs/>
              </w:rPr>
              <w:t xml:space="preserve">citation </w:t>
            </w:r>
            <w:r w:rsidR="00D425E0">
              <w:rPr>
                <w:rFonts w:ascii="Arial" w:hAnsi="Arial" w:cs="Arial"/>
                <w:i/>
                <w:iCs/>
              </w:rPr>
              <w:t xml:space="preserve">is included </w:t>
            </w:r>
            <w:r w:rsidRPr="755C653C">
              <w:rPr>
                <w:rFonts w:ascii="Arial" w:hAnsi="Arial" w:cs="Arial"/>
                <w:i/>
                <w:iCs/>
              </w:rPr>
              <w:t>(if applicable</w:t>
            </w:r>
            <w:r w:rsidR="00054E44">
              <w:rPr>
                <w:rFonts w:ascii="Arial" w:hAnsi="Arial" w:cs="Arial"/>
                <w:i/>
                <w:iCs/>
              </w:rPr>
              <w:t>)</w:t>
            </w:r>
            <w:r w:rsidRPr="755C653C">
              <w:rPr>
                <w:rFonts w:ascii="Arial" w:hAnsi="Arial" w:cs="Arial"/>
                <w:i/>
                <w:iCs/>
              </w:rPr>
              <w:t>.</w:t>
            </w:r>
          </w:p>
          <w:p w14:paraId="36D48676" w14:textId="77777777" w:rsidR="00790CF8" w:rsidRDefault="00790CF8" w:rsidP="00193A87">
            <w:pPr>
              <w:rPr>
                <w:rFonts w:ascii="Arial" w:hAnsi="Arial" w:cs="Arial"/>
              </w:rPr>
            </w:pPr>
          </w:p>
          <w:p w14:paraId="12371F2F" w14:textId="77777777" w:rsidR="00790CF8" w:rsidRPr="008F316B" w:rsidRDefault="00790CF8" w:rsidP="00193A87">
            <w:pPr>
              <w:rPr>
                <w:rFonts w:ascii="Arial" w:hAnsi="Arial" w:cs="Arial"/>
              </w:rPr>
            </w:pPr>
            <w:r w:rsidRPr="008F316B">
              <w:rPr>
                <w:rFonts w:ascii="Arial" w:hAnsi="Arial" w:cs="Arial"/>
              </w:rPr>
              <w:t>Examples.</w:t>
            </w:r>
          </w:p>
          <w:p w14:paraId="67B3F808" w14:textId="77777777" w:rsidR="00790CF8" w:rsidRPr="008F316B" w:rsidRDefault="00790CF8" w:rsidP="00193A87">
            <w:pPr>
              <w:rPr>
                <w:rFonts w:ascii="Arial" w:eastAsia="Arial" w:hAnsi="Arial" w:cs="Arial"/>
              </w:rPr>
            </w:pPr>
            <w:r w:rsidRPr="008F316B">
              <w:rPr>
                <w:rFonts w:ascii="Arial" w:eastAsia="Open Sans" w:hAnsi="Arial" w:cs="Arial"/>
                <w:b/>
                <w:bCs/>
                <w:color w:val="000000" w:themeColor="text1"/>
              </w:rPr>
              <w:t>Openness Agreement</w:t>
            </w:r>
            <w:r w:rsidRPr="008F316B">
              <w:rPr>
                <w:rFonts w:ascii="Arial" w:eastAsia="Open Sans" w:hAnsi="Arial" w:cs="Arial"/>
                <w:color w:val="000000" w:themeColor="text1"/>
              </w:rPr>
              <w:t xml:space="preserve"> - ANZCCART’s Openness Agreement on Animal Research and Teaching promotes transparency and accountability in animal use. As a signatory, Otago Polytechnic is committed to open communication, regulatory compliance, and applying the Three Rs. Refer to </w:t>
            </w:r>
            <w:hyperlink r:id="rId5" w:anchor=":~:text=We%20encourage%20and%20ensure%20animal,research%20or%20events%20on%20campus.">
              <w:r w:rsidRPr="008F316B">
                <w:rPr>
                  <w:rStyle w:val="Hyperlink"/>
                  <w:rFonts w:ascii="Arial" w:eastAsia="Open Sans" w:hAnsi="Arial" w:cs="Arial"/>
                  <w:color w:val="01509F"/>
                </w:rPr>
                <w:t>Otago Polytechnic’s Animal Use in Research and Teaching</w:t>
              </w:r>
            </w:hyperlink>
            <w:r w:rsidRPr="008F316B">
              <w:rPr>
                <w:rFonts w:ascii="Arial" w:eastAsia="Open Sans" w:hAnsi="Arial" w:cs="Arial"/>
                <w:color w:val="000000" w:themeColor="text1"/>
              </w:rPr>
              <w:t xml:space="preserve"> for more details.</w:t>
            </w:r>
          </w:p>
          <w:p w14:paraId="7E3F4051" w14:textId="168DB176" w:rsidR="00790CF8" w:rsidRPr="008F316B" w:rsidRDefault="00790CF8" w:rsidP="00193A87">
            <w:pPr>
              <w:spacing w:before="240" w:after="240"/>
              <w:rPr>
                <w:rFonts w:ascii="Arial" w:eastAsia="Open Sans" w:hAnsi="Arial" w:cs="Arial"/>
                <w:color w:val="000000" w:themeColor="text1"/>
              </w:rPr>
            </w:pPr>
            <w:r w:rsidRPr="008F316B">
              <w:rPr>
                <w:rFonts w:ascii="Arial" w:eastAsia="Open Sans" w:hAnsi="Arial" w:cs="Arial"/>
                <w:b/>
                <w:bCs/>
                <w:color w:val="000000" w:themeColor="text1"/>
              </w:rPr>
              <w:t>Orientation:</w:t>
            </w:r>
            <w:r w:rsidRPr="008F316B">
              <w:rPr>
                <w:rFonts w:ascii="Arial" w:eastAsia="Open Sans" w:hAnsi="Arial" w:cs="Arial"/>
                <w:color w:val="000000" w:themeColor="text1"/>
              </w:rPr>
              <w:t xml:space="preserve"> is concerned with familiarising ākonga, both on-campus and distance, with their new learning environment and involves meeting people (face-to-face or online) and communicating helpful information such as where essential services and online resources are located.</w:t>
            </w:r>
            <w:r w:rsidR="00D425E0">
              <w:rPr>
                <w:rFonts w:ascii="Arial" w:eastAsia="Open Sans" w:hAnsi="Arial" w:cs="Arial"/>
                <w:color w:val="000000" w:themeColor="text1"/>
              </w:rPr>
              <w:t xml:space="preserve">  </w:t>
            </w:r>
          </w:p>
          <w:p w14:paraId="56475FB5" w14:textId="77777777" w:rsidR="00790CF8" w:rsidRDefault="00790CF8" w:rsidP="00193A87">
            <w:pPr>
              <w:spacing w:before="240" w:after="240"/>
              <w:rPr>
                <w:rFonts w:ascii="Arial" w:eastAsia="Open Sans" w:hAnsi="Arial" w:cs="Arial"/>
                <w:color w:val="000000" w:themeColor="text1"/>
              </w:rPr>
            </w:pPr>
            <w:r w:rsidRPr="008F316B">
              <w:rPr>
                <w:rFonts w:ascii="Arial" w:eastAsia="Open Sans" w:hAnsi="Arial" w:cs="Arial"/>
                <w:b/>
                <w:bCs/>
                <w:color w:val="000000" w:themeColor="text1"/>
              </w:rPr>
              <w:t>Induction:</w:t>
            </w:r>
            <w:r w:rsidRPr="008F316B">
              <w:rPr>
                <w:rFonts w:ascii="Arial" w:eastAsia="Open Sans" w:hAnsi="Arial" w:cs="Arial"/>
                <w:color w:val="000000" w:themeColor="text1"/>
              </w:rPr>
              <w:t xml:space="preserve"> incorporates orientation but is concerned with preparing ākonga to cope with learning at a tertiary level and ensuring that ākonga have the skills and knowledge to be successful in their chosen programme of study/course(s).</w:t>
            </w:r>
          </w:p>
          <w:p w14:paraId="47A745D5" w14:textId="77777777" w:rsidR="00D425E0" w:rsidRDefault="00D425E0" w:rsidP="00D425E0">
            <w:r w:rsidRPr="7212D878">
              <w:rPr>
                <w:rFonts w:ascii="Arial" w:hAnsi="Arial" w:cs="Arial"/>
                <w:i/>
                <w:iCs/>
              </w:rPr>
              <w:t>For a list of standard term</w:t>
            </w:r>
            <w:r>
              <w:rPr>
                <w:rFonts w:ascii="Arial" w:hAnsi="Arial" w:cs="Arial"/>
                <w:i/>
                <w:iCs/>
              </w:rPr>
              <w:t>s,</w:t>
            </w:r>
            <w:r w:rsidRPr="7212D878">
              <w:rPr>
                <w:rFonts w:ascii="Arial" w:hAnsi="Arial" w:cs="Arial"/>
                <w:i/>
                <w:iCs/>
              </w:rPr>
              <w:t xml:space="preserve"> please refer to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hyperlink r:id="rId6" w:history="1">
              <w:r w:rsidRPr="00B04851">
                <w:rPr>
                  <w:rStyle w:val="Hyperlink"/>
                  <w:rFonts w:ascii="Arial" w:hAnsi="Arial" w:cs="Arial"/>
                  <w:i/>
                  <w:iCs/>
                </w:rPr>
                <w:t>Policies Policy, Definitions</w:t>
              </w:r>
            </w:hyperlink>
            <w:r>
              <w:t xml:space="preserve">. </w:t>
            </w:r>
          </w:p>
          <w:p w14:paraId="5B935577" w14:textId="6E7DF239" w:rsidR="00184B28" w:rsidRDefault="00184B28" w:rsidP="00184B28">
            <w:pPr>
              <w:rPr>
                <w:rFonts w:ascii="Open Sans" w:eastAsia="Open Sans" w:hAnsi="Open Sans" w:cs="Open Sans"/>
                <w:color w:val="000000" w:themeColor="text1"/>
              </w:rPr>
            </w:pPr>
          </w:p>
        </w:tc>
      </w:tr>
      <w:tr w:rsidR="00790CF8" w14:paraId="2F380BCE" w14:textId="77777777" w:rsidTr="00193A87">
        <w:trPr>
          <w:trHeight w:val="300"/>
        </w:trPr>
        <w:tc>
          <w:tcPr>
            <w:tcW w:w="2058" w:type="dxa"/>
          </w:tcPr>
          <w:p w14:paraId="1D4435B1" w14:textId="43680DEA" w:rsidR="00790CF8" w:rsidRDefault="008F316B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</w:t>
            </w:r>
            <w:r w:rsidR="00790CF8" w:rsidRPr="7212D878">
              <w:rPr>
                <w:rFonts w:ascii="Arial" w:hAnsi="Arial" w:cs="Arial"/>
                <w:b/>
                <w:bCs/>
              </w:rPr>
              <w:t xml:space="preserve">erminology </w:t>
            </w:r>
          </w:p>
        </w:tc>
        <w:tc>
          <w:tcPr>
            <w:tcW w:w="7009" w:type="dxa"/>
          </w:tcPr>
          <w:p w14:paraId="50C310C4" w14:textId="77777777" w:rsidR="008940F3" w:rsidRDefault="00D425E0" w:rsidP="00D425E0">
            <w:pPr>
              <w:rPr>
                <w:rFonts w:ascii="Arial" w:hAnsi="Arial" w:cs="Arial"/>
                <w:i/>
                <w:iCs/>
              </w:rPr>
            </w:pPr>
            <w:r w:rsidRPr="00184B28">
              <w:rPr>
                <w:rFonts w:ascii="Arial" w:hAnsi="Arial" w:cs="Arial"/>
                <w:i/>
                <w:iCs/>
              </w:rPr>
              <w:t>Define any specific terminology/technical language used within the policy document.</w:t>
            </w:r>
          </w:p>
          <w:p w14:paraId="5CCC9334" w14:textId="3090C316" w:rsidR="00184B28" w:rsidRDefault="00184B28" w:rsidP="00D425E0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6F4EEFDE" w14:textId="77777777" w:rsidTr="00193A87">
        <w:tc>
          <w:tcPr>
            <w:tcW w:w="2058" w:type="dxa"/>
          </w:tcPr>
          <w:p w14:paraId="1429B67B" w14:textId="77777777" w:rsidR="00790CF8" w:rsidRPr="00B83E6A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00B83E6A">
              <w:rPr>
                <w:rFonts w:ascii="Arial" w:hAnsi="Arial" w:cs="Arial"/>
                <w:b/>
                <w:bCs/>
              </w:rPr>
              <w:t xml:space="preserve">Policy </w:t>
            </w:r>
            <w:proofErr w:type="gramStart"/>
            <w:r w:rsidRPr="5E615081">
              <w:rPr>
                <w:rFonts w:ascii="Arial" w:hAnsi="Arial" w:cs="Arial"/>
                <w:b/>
                <w:bCs/>
              </w:rPr>
              <w:t xml:space="preserve">/ </w:t>
            </w:r>
            <w:r w:rsidRPr="2CFB6BB1">
              <w:rPr>
                <w:rFonts w:ascii="Arial" w:hAnsi="Arial" w:cs="Arial"/>
                <w:b/>
                <w:bCs/>
              </w:rPr>
              <w:t xml:space="preserve"> </w:t>
            </w:r>
            <w:r w:rsidRPr="00B83E6A">
              <w:rPr>
                <w:rFonts w:ascii="Arial" w:hAnsi="Arial" w:cs="Arial"/>
                <w:b/>
                <w:bCs/>
              </w:rPr>
              <w:t>Procedure</w:t>
            </w:r>
            <w:proofErr w:type="gramEnd"/>
            <w:r w:rsidRPr="2B4B2348">
              <w:rPr>
                <w:rFonts w:ascii="Arial" w:hAnsi="Arial" w:cs="Arial"/>
                <w:b/>
                <w:bCs/>
              </w:rPr>
              <w:t xml:space="preserve"> </w:t>
            </w:r>
            <w:r w:rsidRPr="00B83E6A">
              <w:rPr>
                <w:rFonts w:ascii="Arial" w:hAnsi="Arial" w:cs="Arial"/>
                <w:b/>
                <w:bCs/>
              </w:rPr>
              <w:t>/</w:t>
            </w:r>
          </w:p>
          <w:p w14:paraId="1F4A3B97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6DDE5481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7009" w:type="dxa"/>
          </w:tcPr>
          <w:p w14:paraId="7DDCDE74" w14:textId="283F5E50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>Divide th</w:t>
            </w:r>
            <w:r w:rsidR="007B681F">
              <w:rPr>
                <w:rFonts w:ascii="Arial" w:hAnsi="Arial" w:cs="Arial"/>
                <w:i/>
                <w:iCs/>
              </w:rPr>
              <w:t xml:space="preserve">is </w:t>
            </w:r>
            <w:r w:rsidRPr="7212D878">
              <w:rPr>
                <w:rFonts w:ascii="Arial" w:hAnsi="Arial" w:cs="Arial"/>
                <w:i/>
                <w:iCs/>
              </w:rPr>
              <w:t xml:space="preserve">section into relevant headings to signpost the reader through the document in a logical and straightforward fashion.  </w:t>
            </w:r>
          </w:p>
          <w:p w14:paraId="1D4EF6BD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795C6807" w14:textId="77C6F14B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>The PPM will review</w:t>
            </w:r>
            <w:r w:rsidR="00D94969">
              <w:rPr>
                <w:rFonts w:ascii="Arial" w:hAnsi="Arial" w:cs="Arial"/>
                <w:i/>
                <w:iCs/>
              </w:rPr>
              <w:t xml:space="preserve"> the numbering and</w:t>
            </w:r>
            <w:r w:rsidRPr="7212D878">
              <w:rPr>
                <w:rFonts w:ascii="Arial" w:hAnsi="Arial" w:cs="Arial"/>
                <w:i/>
                <w:iCs/>
              </w:rPr>
              <w:t xml:space="preserve"> format the document before placing on the Policy Library.</w:t>
            </w:r>
          </w:p>
          <w:p w14:paraId="690FDDA9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20B785D2" w14:textId="64B8CF8F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Identify where other sections/clauses are referred to. The PPM will ensure the numbering</w:t>
            </w:r>
            <w:r w:rsidR="002A714F">
              <w:rPr>
                <w:rFonts w:ascii="Arial" w:hAnsi="Arial" w:cs="Arial"/>
                <w:i/>
                <w:iCs/>
              </w:rPr>
              <w:t xml:space="preserve"> is correct</w:t>
            </w:r>
            <w:r w:rsidRPr="688BEF59">
              <w:rPr>
                <w:rFonts w:ascii="Arial" w:hAnsi="Arial" w:cs="Arial"/>
                <w:i/>
                <w:iCs/>
              </w:rPr>
              <w:t xml:space="preserve"> when referring to other paragraphs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3B959292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7424B73D" w14:textId="33CBE767" w:rsidR="00790CF8" w:rsidRDefault="00860F85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Always </w:t>
            </w:r>
            <w:r w:rsidR="00C75DDF">
              <w:rPr>
                <w:rFonts w:ascii="Arial" w:hAnsi="Arial" w:cs="Arial"/>
                <w:i/>
                <w:iCs/>
              </w:rPr>
              <w:t xml:space="preserve">spell out terms </w:t>
            </w:r>
            <w:r w:rsidR="00DC1A28">
              <w:rPr>
                <w:rFonts w:ascii="Arial" w:hAnsi="Arial" w:cs="Arial"/>
                <w:i/>
                <w:iCs/>
              </w:rPr>
              <w:t>w</w:t>
            </w:r>
            <w:r w:rsidR="00D767BB">
              <w:rPr>
                <w:rFonts w:ascii="Arial" w:hAnsi="Arial" w:cs="Arial"/>
                <w:i/>
                <w:iCs/>
              </w:rPr>
              <w:t xml:space="preserve">hen first </w:t>
            </w:r>
            <w:r w:rsidR="002A714F">
              <w:rPr>
                <w:rFonts w:ascii="Arial" w:hAnsi="Arial" w:cs="Arial"/>
                <w:i/>
                <w:iCs/>
              </w:rPr>
              <w:t>used</w:t>
            </w:r>
            <w:r w:rsidR="00D767BB">
              <w:rPr>
                <w:rFonts w:ascii="Arial" w:hAnsi="Arial" w:cs="Arial"/>
                <w:i/>
                <w:iCs/>
              </w:rPr>
              <w:t xml:space="preserve"> in the document, </w:t>
            </w:r>
            <w:r w:rsidR="00790CF8" w:rsidRPr="688BEF59">
              <w:rPr>
                <w:rFonts w:ascii="Arial" w:hAnsi="Arial" w:cs="Arial"/>
                <w:i/>
                <w:iCs/>
              </w:rPr>
              <w:t xml:space="preserve">with </w:t>
            </w:r>
            <w:r w:rsidR="00D94969">
              <w:rPr>
                <w:rFonts w:ascii="Arial" w:hAnsi="Arial" w:cs="Arial"/>
                <w:i/>
                <w:iCs/>
              </w:rPr>
              <w:t xml:space="preserve">the </w:t>
            </w:r>
            <w:r w:rsidR="00C3092E">
              <w:rPr>
                <w:rFonts w:ascii="Arial" w:hAnsi="Arial" w:cs="Arial"/>
                <w:i/>
                <w:iCs/>
              </w:rPr>
              <w:t xml:space="preserve">commonly </w:t>
            </w:r>
            <w:r w:rsidR="00D94969">
              <w:rPr>
                <w:rFonts w:ascii="Arial" w:hAnsi="Arial" w:cs="Arial"/>
                <w:i/>
                <w:iCs/>
              </w:rPr>
              <w:t xml:space="preserve">accepted </w:t>
            </w:r>
            <w:r w:rsidR="00790CF8" w:rsidRPr="688BEF59">
              <w:rPr>
                <w:rFonts w:ascii="Arial" w:hAnsi="Arial" w:cs="Arial"/>
                <w:i/>
                <w:iCs/>
              </w:rPr>
              <w:t>acronym in parenthesis</w:t>
            </w:r>
            <w:r w:rsidR="00C3092E">
              <w:rPr>
                <w:rFonts w:ascii="Arial" w:hAnsi="Arial" w:cs="Arial"/>
                <w:i/>
                <w:iCs/>
              </w:rPr>
              <w:t>. U</w:t>
            </w:r>
            <w:r w:rsidR="00790CF8" w:rsidRPr="688BEF59">
              <w:rPr>
                <w:rFonts w:ascii="Arial" w:hAnsi="Arial" w:cs="Arial"/>
                <w:i/>
                <w:iCs/>
              </w:rPr>
              <w:t xml:space="preserve">se </w:t>
            </w:r>
            <w:r w:rsidR="003D390D">
              <w:rPr>
                <w:rFonts w:ascii="Arial" w:hAnsi="Arial" w:cs="Arial"/>
                <w:i/>
                <w:iCs/>
              </w:rPr>
              <w:t xml:space="preserve">the </w:t>
            </w:r>
            <w:r w:rsidR="00790CF8" w:rsidRPr="688BEF59">
              <w:rPr>
                <w:rFonts w:ascii="Arial" w:hAnsi="Arial" w:cs="Arial"/>
                <w:i/>
                <w:iCs/>
              </w:rPr>
              <w:t>acronym thereafter</w:t>
            </w:r>
            <w:r w:rsidR="00790CF8">
              <w:rPr>
                <w:rFonts w:ascii="Arial" w:hAnsi="Arial" w:cs="Arial"/>
                <w:i/>
                <w:iCs/>
              </w:rPr>
              <w:t>.</w:t>
            </w:r>
          </w:p>
          <w:p w14:paraId="182A9565" w14:textId="77777777" w:rsidR="00027226" w:rsidRPr="008F316B" w:rsidRDefault="00027226" w:rsidP="008F316B">
            <w:pPr>
              <w:pStyle w:val="ListParagraph"/>
              <w:rPr>
                <w:rFonts w:ascii="Arial" w:hAnsi="Arial" w:cs="Arial"/>
                <w:i/>
                <w:iCs/>
              </w:rPr>
            </w:pPr>
          </w:p>
          <w:p w14:paraId="7BC3A35D" w14:textId="77777777" w:rsidR="00027226" w:rsidRDefault="00027226" w:rsidP="000272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>Use terms consistently.</w:t>
            </w:r>
          </w:p>
          <w:p w14:paraId="3F9694F3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0EDCF670" w14:textId="5629A568" w:rsidR="00790CF8" w:rsidRPr="00184B28" w:rsidRDefault="00184B2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00184B28">
              <w:rPr>
                <w:rFonts w:ascii="Arial" w:hAnsi="Arial" w:cs="Arial"/>
                <w:i/>
                <w:iCs/>
              </w:rPr>
              <w:lastRenderedPageBreak/>
              <w:t>U</w:t>
            </w:r>
            <w:r w:rsidR="00790CF8" w:rsidRPr="00184B28">
              <w:rPr>
                <w:rFonts w:ascii="Arial" w:hAnsi="Arial" w:cs="Arial"/>
                <w:i/>
                <w:iCs/>
              </w:rPr>
              <w:t xml:space="preserve">se </w:t>
            </w:r>
            <w:r w:rsidRPr="00184B28">
              <w:rPr>
                <w:rFonts w:ascii="Arial" w:hAnsi="Arial" w:cs="Arial"/>
                <w:i/>
                <w:iCs/>
              </w:rPr>
              <w:t>the phrase “</w:t>
            </w:r>
            <w:r w:rsidR="00790CF8" w:rsidRPr="00184B28">
              <w:rPr>
                <w:rFonts w:ascii="Arial" w:hAnsi="Arial" w:cs="Arial"/>
                <w:i/>
              </w:rPr>
              <w:t>refer to</w:t>
            </w:r>
            <w:r w:rsidRPr="00184B28">
              <w:rPr>
                <w:rFonts w:ascii="Arial" w:hAnsi="Arial" w:cs="Arial"/>
                <w:i/>
              </w:rPr>
              <w:t xml:space="preserve"> </w:t>
            </w:r>
            <w:r w:rsidR="00790CF8" w:rsidRPr="00184B28">
              <w:rPr>
                <w:rFonts w:ascii="Arial" w:hAnsi="Arial" w:cs="Arial"/>
                <w:i/>
              </w:rPr>
              <w:t>…….</w:t>
            </w:r>
            <w:r w:rsidRPr="00184B28">
              <w:rPr>
                <w:rFonts w:ascii="Arial" w:hAnsi="Arial" w:cs="Arial"/>
                <w:i/>
              </w:rPr>
              <w:t xml:space="preserve">” </w:t>
            </w:r>
            <w:r w:rsidRPr="00184B28">
              <w:rPr>
                <w:rFonts w:ascii="Arial" w:hAnsi="Arial" w:cs="Arial"/>
                <w:i/>
                <w:iCs/>
              </w:rPr>
              <w:t>to point the reader to another section/document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4DE6D717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2BD6743C" w14:textId="77777777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Use clear, concise and unambiguous language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5D35E455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7785761B" w14:textId="4DD70873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001F6771">
              <w:rPr>
                <w:rFonts w:ascii="Arial" w:hAnsi="Arial" w:cs="Arial"/>
                <w:i/>
                <w:iCs/>
              </w:rPr>
              <w:t>Draft what needs to be said with the minimum amount of text</w:t>
            </w:r>
            <w:r w:rsidR="003D390D">
              <w:rPr>
                <w:rFonts w:ascii="Arial" w:hAnsi="Arial" w:cs="Arial"/>
                <w:i/>
                <w:iCs/>
              </w:rPr>
              <w:t>.</w:t>
            </w:r>
          </w:p>
          <w:p w14:paraId="5610D2DB" w14:textId="77777777" w:rsidR="00790CF8" w:rsidRPr="001F6771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5E760EDF" w14:textId="77777777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Apply Plain English principles e.g. use active voice, use verbs instead nouns where applicable e.g. “consider…’, instead of “the consideration of…”, remove unnecessary words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72256FC1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213D2ACA" w14:textId="77777777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Do </w:t>
            </w:r>
            <w:r w:rsidRPr="59D4A962">
              <w:rPr>
                <w:rFonts w:ascii="Arial" w:hAnsi="Arial" w:cs="Arial"/>
                <w:i/>
                <w:iCs/>
              </w:rPr>
              <w:t>not</w:t>
            </w:r>
            <w:r w:rsidRPr="688BEF59">
              <w:rPr>
                <w:rFonts w:ascii="Arial" w:hAnsi="Arial" w:cs="Arial"/>
                <w:i/>
                <w:iCs/>
              </w:rPr>
              <w:t xml:space="preserve"> use jargon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429F3B9C" w14:textId="77777777" w:rsidR="00790CF8" w:rsidRPr="001F6771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71BE9A4C" w14:textId="77777777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 xml:space="preserve">Check words in te reo Māori have the correct spelling and macrons  </w:t>
            </w:r>
          </w:p>
          <w:p w14:paraId="38325284" w14:textId="77777777" w:rsidR="00790CF8" w:rsidRDefault="00790CF8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 xml:space="preserve">  </w:t>
            </w:r>
          </w:p>
          <w:p w14:paraId="7D9463FF" w14:textId="77777777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>Do not use apostrophes or English grammar conventions when including te reo words or phrases within a sentence e.g. ākonga’s, the ākonga.</w:t>
            </w:r>
          </w:p>
          <w:p w14:paraId="37B2FB7A" w14:textId="77777777" w:rsidR="0070615C" w:rsidRPr="008F316B" w:rsidRDefault="0070615C" w:rsidP="008F316B">
            <w:pPr>
              <w:pStyle w:val="ListParagraph"/>
              <w:rPr>
                <w:rFonts w:ascii="Arial" w:hAnsi="Arial" w:cs="Arial"/>
                <w:i/>
                <w:iCs/>
              </w:rPr>
            </w:pPr>
          </w:p>
          <w:p w14:paraId="40CD29DE" w14:textId="189B7AC2" w:rsidR="00790CF8" w:rsidRDefault="00790CF8" w:rsidP="008F316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Use K</w:t>
            </w:r>
            <w:r w:rsidR="0070615C">
              <w:rPr>
                <w:rFonts w:ascii="Arial" w:hAnsi="Arial" w:cs="Arial"/>
                <w:i/>
                <w:iCs/>
              </w:rPr>
              <w:t>ā</w:t>
            </w:r>
            <w:r w:rsidRPr="755C653C">
              <w:rPr>
                <w:rFonts w:ascii="Arial" w:hAnsi="Arial" w:cs="Arial"/>
                <w:i/>
                <w:iCs/>
              </w:rPr>
              <w:t>i Tahu dialect where appropriate. Consult with PPM/KTO.</w:t>
            </w:r>
          </w:p>
          <w:p w14:paraId="077BE049" w14:textId="77777777" w:rsidR="00027226" w:rsidRDefault="00027226" w:rsidP="00193A87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6FF451D5" w14:textId="34729140" w:rsidR="00790CF8" w:rsidRDefault="00790CF8" w:rsidP="00790CF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Run a spelling and grammar check and proofread</w:t>
            </w:r>
            <w:r w:rsidR="0070615C">
              <w:rPr>
                <w:rFonts w:ascii="Arial" w:hAnsi="Arial" w:cs="Arial"/>
                <w:i/>
                <w:iCs/>
              </w:rPr>
              <w:t xml:space="preserve"> before submitting</w:t>
            </w:r>
            <w:r w:rsidRPr="755C653C">
              <w:rPr>
                <w:rFonts w:ascii="Arial" w:hAnsi="Arial" w:cs="Arial"/>
                <w:i/>
                <w:iCs/>
              </w:rPr>
              <w:t>.</w:t>
            </w:r>
          </w:p>
          <w:p w14:paraId="58311DBE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3452C28A" w14:textId="77777777" w:rsidTr="00193A87">
        <w:tc>
          <w:tcPr>
            <w:tcW w:w="2058" w:type="dxa"/>
          </w:tcPr>
          <w:p w14:paraId="4254FC6D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References</w:t>
            </w:r>
          </w:p>
        </w:tc>
        <w:tc>
          <w:tcPr>
            <w:tcW w:w="7009" w:type="dxa"/>
          </w:tcPr>
          <w:p w14:paraId="5164C746" w14:textId="5895C2ED" w:rsidR="00790CF8" w:rsidRDefault="0070615C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List the i</w:t>
            </w:r>
            <w:r w:rsidR="00790CF8">
              <w:rPr>
                <w:rFonts w:ascii="Arial" w:hAnsi="Arial" w:cs="Arial"/>
                <w:i/>
                <w:iCs/>
              </w:rPr>
              <w:t>nternal policies, procedures, guides or documents relat</w:t>
            </w:r>
            <w:r w:rsidR="00CD549C">
              <w:rPr>
                <w:rFonts w:ascii="Arial" w:hAnsi="Arial" w:cs="Arial"/>
                <w:i/>
                <w:iCs/>
              </w:rPr>
              <w:t>ed</w:t>
            </w:r>
            <w:r w:rsidR="00790CF8">
              <w:rPr>
                <w:rFonts w:ascii="Arial" w:hAnsi="Arial" w:cs="Arial"/>
                <w:i/>
                <w:iCs/>
              </w:rPr>
              <w:t xml:space="preserve"> to or mentioned in the policy document.</w:t>
            </w:r>
          </w:p>
          <w:p w14:paraId="223DB4EE" w14:textId="77777777" w:rsidR="00790CF8" w:rsidRPr="688BEF59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18B7D772" w14:textId="77777777" w:rsidTr="00193A87">
        <w:tc>
          <w:tcPr>
            <w:tcW w:w="2058" w:type="dxa"/>
          </w:tcPr>
          <w:p w14:paraId="65FDE4D3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Appendix</w:t>
            </w:r>
          </w:p>
        </w:tc>
        <w:tc>
          <w:tcPr>
            <w:tcW w:w="7009" w:type="dxa"/>
          </w:tcPr>
          <w:p w14:paraId="5840516F" w14:textId="00B2C79B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This could include Standard Operating Procedures</w:t>
            </w:r>
            <w:r w:rsidR="00184B28">
              <w:rPr>
                <w:rFonts w:ascii="Arial" w:hAnsi="Arial" w:cs="Arial"/>
                <w:i/>
                <w:iCs/>
              </w:rPr>
              <w:t xml:space="preserve"> (SOPs)</w:t>
            </w:r>
            <w:r>
              <w:rPr>
                <w:rFonts w:ascii="Arial" w:hAnsi="Arial" w:cs="Arial"/>
                <w:i/>
                <w:iCs/>
              </w:rPr>
              <w:t>, flowcharts, or similar.</w:t>
            </w:r>
          </w:p>
          <w:p w14:paraId="368106E9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</w:p>
          <w:p w14:paraId="585C2C4A" w14:textId="00B0B3B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Add name of Appendix and number and add the hyperlink to document.  </w:t>
            </w:r>
          </w:p>
          <w:p w14:paraId="0EF2EE97" w14:textId="77777777" w:rsidR="00CD549C" w:rsidRPr="688BEF59" w:rsidRDefault="00CD549C" w:rsidP="00193A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90CF8" w14:paraId="69106ABE" w14:textId="77777777" w:rsidTr="00193A87">
        <w:trPr>
          <w:trHeight w:val="300"/>
        </w:trPr>
        <w:tc>
          <w:tcPr>
            <w:tcW w:w="2058" w:type="dxa"/>
            <w:shd w:val="clear" w:color="auto" w:fill="D9D9D9" w:themeFill="background1" w:themeFillShade="D9"/>
          </w:tcPr>
          <w:p w14:paraId="5FD0F9EB" w14:textId="77777777" w:rsidR="00790CF8" w:rsidRDefault="00790CF8" w:rsidP="00193A87">
            <w:pPr>
              <w:rPr>
                <w:rFonts w:ascii="Arial" w:hAnsi="Arial" w:cs="Arial"/>
                <w:b/>
                <w:bCs/>
              </w:rPr>
            </w:pPr>
            <w:r w:rsidRPr="7212D878">
              <w:rPr>
                <w:rFonts w:ascii="Arial" w:hAnsi="Arial" w:cs="Arial"/>
                <w:b/>
                <w:bCs/>
              </w:rPr>
              <w:t>Draft Completed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6F108D7A" w14:textId="77777777" w:rsidR="00790CF8" w:rsidRDefault="00790CF8" w:rsidP="00193A87">
            <w:p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 xml:space="preserve">Send draft policy document to Policies Committee for review email </w:t>
            </w:r>
            <w:hyperlink r:id="rId7">
              <w:r w:rsidRPr="7212D878">
                <w:rPr>
                  <w:rStyle w:val="Hyperlink"/>
                  <w:rFonts w:ascii="Arial" w:hAnsi="Arial" w:cs="Arial"/>
                  <w:i/>
                  <w:iCs/>
                </w:rPr>
                <w:t>policies@op.ac.nz</w:t>
              </w:r>
            </w:hyperlink>
            <w:r w:rsidRPr="7212D878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</w:tbl>
    <w:p w14:paraId="35DBEABE" w14:textId="77777777" w:rsidR="00790CF8" w:rsidRDefault="00790CF8" w:rsidP="00790CF8">
      <w:pPr>
        <w:rPr>
          <w:rFonts w:ascii="Arial" w:hAnsi="Arial" w:cs="Arial"/>
        </w:rPr>
      </w:pPr>
    </w:p>
    <w:p w14:paraId="50C94E31" w14:textId="77777777" w:rsidR="00790CF8" w:rsidRDefault="00790CF8" w:rsidP="00790C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755C653C">
        <w:rPr>
          <w:rFonts w:ascii="Arial" w:hAnsi="Arial" w:cs="Arial"/>
        </w:rPr>
        <w:t xml:space="preserve">Link to </w:t>
      </w:r>
      <w:hyperlink r:id="rId8" w:history="1">
        <w:r w:rsidRPr="00B04851">
          <w:rPr>
            <w:rStyle w:val="Hyperlink"/>
            <w:rFonts w:ascii="Arial" w:hAnsi="Arial" w:cs="Arial"/>
          </w:rPr>
          <w:t>Policies Policy</w:t>
        </w:r>
      </w:hyperlink>
      <w:r>
        <w:rPr>
          <w:rFonts w:ascii="Arial" w:hAnsi="Arial" w:cs="Arial"/>
        </w:rPr>
        <w:t xml:space="preserve"> </w:t>
      </w:r>
      <w:r w:rsidRPr="755C653C">
        <w:rPr>
          <w:rFonts w:ascii="Arial" w:hAnsi="Arial" w:cs="Arial"/>
        </w:rPr>
        <w:t xml:space="preserve">Process Flowchart: </w:t>
      </w:r>
    </w:p>
    <w:p w14:paraId="55C99F77" w14:textId="77777777" w:rsidR="00790CF8" w:rsidRPr="00932657" w:rsidRDefault="00790CF8" w:rsidP="00790CF8">
      <w:pPr>
        <w:rPr>
          <w:rFonts w:ascii="Arial" w:hAnsi="Arial" w:cs="Arial"/>
        </w:rPr>
      </w:pPr>
    </w:p>
    <w:p w14:paraId="32F78720" w14:textId="77777777" w:rsidR="00790CF8" w:rsidRDefault="00790CF8" w:rsidP="00790CF8">
      <w:pPr>
        <w:rPr>
          <w:rFonts w:ascii="Arial" w:hAnsi="Arial" w:cs="Arial"/>
        </w:rPr>
      </w:pPr>
      <w:r w:rsidRPr="00932657">
        <w:rPr>
          <w:rFonts w:ascii="Arial" w:hAnsi="Arial" w:cs="Arial"/>
        </w:rPr>
        <w:t xml:space="preserve">For further information email </w:t>
      </w:r>
      <w:hyperlink r:id="rId9" w:history="1">
        <w:r w:rsidRPr="00D61994">
          <w:rPr>
            <w:rStyle w:val="Hyperlink"/>
            <w:rFonts w:ascii="Arial" w:hAnsi="Arial" w:cs="Arial"/>
          </w:rPr>
          <w:t>policies@op.ac.nz</w:t>
        </w:r>
      </w:hyperlink>
    </w:p>
    <w:p w14:paraId="25FDEAD9" w14:textId="77777777" w:rsidR="00CC0D78" w:rsidRPr="004E062E" w:rsidRDefault="00CC0D78">
      <w:pPr>
        <w:rPr>
          <w:rFonts w:ascii="Arial" w:hAnsi="Arial" w:cs="Arial"/>
        </w:rPr>
      </w:pPr>
    </w:p>
    <w:sectPr w:rsidR="00CC0D78" w:rsidRPr="004E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D063"/>
    <w:multiLevelType w:val="hybridMultilevel"/>
    <w:tmpl w:val="C924E904"/>
    <w:lvl w:ilvl="0" w:tplc="F450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05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0EBB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8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46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7A7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63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CC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1C2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32CFD"/>
    <w:multiLevelType w:val="hybridMultilevel"/>
    <w:tmpl w:val="CB5E545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5210961">
    <w:abstractNumId w:val="0"/>
  </w:num>
  <w:num w:numId="2" w16cid:durableId="484317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F8"/>
    <w:rsid w:val="00027226"/>
    <w:rsid w:val="00030B6E"/>
    <w:rsid w:val="00054E44"/>
    <w:rsid w:val="000F49BC"/>
    <w:rsid w:val="00142DA3"/>
    <w:rsid w:val="00184B28"/>
    <w:rsid w:val="001D69A2"/>
    <w:rsid w:val="002671E2"/>
    <w:rsid w:val="002A714F"/>
    <w:rsid w:val="003D390D"/>
    <w:rsid w:val="004A575B"/>
    <w:rsid w:val="004E062E"/>
    <w:rsid w:val="00616D34"/>
    <w:rsid w:val="00694050"/>
    <w:rsid w:val="006D21E2"/>
    <w:rsid w:val="0070615C"/>
    <w:rsid w:val="007313FE"/>
    <w:rsid w:val="00734DD6"/>
    <w:rsid w:val="00790CF8"/>
    <w:rsid w:val="007B681F"/>
    <w:rsid w:val="00860F85"/>
    <w:rsid w:val="008940F3"/>
    <w:rsid w:val="008F316B"/>
    <w:rsid w:val="009C571B"/>
    <w:rsid w:val="00A06A4D"/>
    <w:rsid w:val="00A21517"/>
    <w:rsid w:val="00AD7B99"/>
    <w:rsid w:val="00B37240"/>
    <w:rsid w:val="00C02E31"/>
    <w:rsid w:val="00C3092E"/>
    <w:rsid w:val="00C75DDF"/>
    <w:rsid w:val="00CC0D78"/>
    <w:rsid w:val="00CD039B"/>
    <w:rsid w:val="00CD549C"/>
    <w:rsid w:val="00D425E0"/>
    <w:rsid w:val="00D767BB"/>
    <w:rsid w:val="00D94969"/>
    <w:rsid w:val="00DC1A28"/>
    <w:rsid w:val="00E02DC6"/>
    <w:rsid w:val="00E250C1"/>
    <w:rsid w:val="00E26CB8"/>
    <w:rsid w:val="00E82A66"/>
    <w:rsid w:val="00F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875FC"/>
  <w15:chartTrackingRefBased/>
  <w15:docId w15:val="{6A6A8911-CBEE-4403-96C1-406CCB89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F8"/>
  </w:style>
  <w:style w:type="paragraph" w:styleId="Heading1">
    <w:name w:val="heading 1"/>
    <w:basedOn w:val="Normal"/>
    <w:next w:val="Normal"/>
    <w:link w:val="Heading1Char"/>
    <w:uiPriority w:val="9"/>
    <w:qFormat/>
    <w:rsid w:val="0079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C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0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0CF8"/>
    <w:rPr>
      <w:color w:val="467886"/>
      <w:u w:val="single"/>
    </w:rPr>
  </w:style>
  <w:style w:type="paragraph" w:styleId="Revision">
    <w:name w:val="Revision"/>
    <w:hidden/>
    <w:uiPriority w:val="99"/>
    <w:semiHidden/>
    <w:rsid w:val="00E82A6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31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13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13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3F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425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op.ac.nz/about-us/governance-and-management/policy-library/policies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licies@op.ac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op.ac.nz/about-us/governance-and-management/policy-library/policies-polic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op.ac.nz/about/sustainability/animal-use-in-research-and-teachi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licies@op.ac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801</Words>
  <Characters>4571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Otago Polytechnic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2025-07-08T22:59:00Z</dcterms:created>
  <dcterms:modified xsi:type="dcterms:W3CDTF">2025-07-08T22:59:00Z</dcterms:modified>
</cp:coreProperties>
</file>